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contextualSpacing/>
        <w:jc w:val="center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Информационное письмо по </w:t>
      </w:r>
      <w:r>
        <w:rPr>
          <w:spacing w:val="0"/>
          <w:sz w:val="28"/>
          <w:szCs w:val="28"/>
        </w:rPr>
        <w:t xml:space="preserve">транспортному происшествию</w:t>
      </w:r>
      <w:r>
        <w:rPr>
          <w:spacing w:val="0"/>
          <w:sz w:val="28"/>
          <w:szCs w:val="28"/>
        </w:rPr>
        <w:t xml:space="preserve">,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899"/>
        <w:contextualSpacing/>
        <w:jc w:val="center"/>
        <w:spacing w:after="0" w:line="240" w:lineRule="auto"/>
      </w:pPr>
      <w:r>
        <w:rPr>
          <w:sz w:val="28"/>
          <w:szCs w:val="28"/>
        </w:rPr>
        <w:t xml:space="preserve"> допущенного 13.12.2025 на железнодорожной станции</w:t>
      </w:r>
      <w:r>
        <w:rPr>
          <w:sz w:val="28"/>
          <w:szCs w:val="28"/>
        </w:rPr>
      </w:r>
      <w:r/>
    </w:p>
    <w:p>
      <w:pPr>
        <w:pStyle w:val="899"/>
        <w:contextualSpacing/>
        <w:jc w:val="center"/>
        <w:spacing w:after="0" w:line="240" w:lineRule="auto"/>
      </w:pPr>
      <w:r>
        <w:rPr>
          <w:sz w:val="28"/>
          <w:szCs w:val="28"/>
        </w:rPr>
        <w:t xml:space="preserve">Чаис </w:t>
      </w:r>
      <w:r>
        <w:rPr>
          <w:sz w:val="28"/>
          <w:szCs w:val="28"/>
        </w:rPr>
        <w:t xml:space="preserve">Куйбышевской железной дороги </w:t>
      </w:r>
      <w:r>
        <w:rPr>
          <w:sz w:val="28"/>
          <w:szCs w:val="28"/>
        </w:rPr>
        <w:t xml:space="preserve">- филиала ОАО «РЖД»</w:t>
      </w:r>
      <w:r>
        <w:rPr>
          <w:sz w:val="28"/>
          <w:szCs w:val="28"/>
        </w:rPr>
      </w:r>
      <w:r/>
    </w:p>
    <w:p>
      <w:pPr>
        <w:pStyle w:val="899"/>
        <w:contextualSpacing/>
        <w:jc w:val="left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899"/>
        <w:numPr>
          <w:ilvl w:val="0"/>
          <w:numId w:val="4"/>
        </w:numPr>
        <w:contextualSpacing/>
        <w:jc w:val="left"/>
        <w:spacing w:after="0" w:line="240" w:lineRule="auto"/>
        <w:shd w:val="clear" w:color="auto" w:fill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Обстоятельства произошедшего: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contextualSpacing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             </w:t>
        <w:br/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13 декабря 2025 года в 11 часов 47 минут на железнодорожной станции Чаис Куйбышевской железной доро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маневровым тепловозом ТЭМ18ДМ </w:t>
        <w:br/>
        <w:t xml:space="preserve">№ 445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под управлением локомотивной бригады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эксплуатационного </w:t>
        <w:br/>
        <w:t xml:space="preserve">локомотивного депо Рузаевка Куйбышевской дирекции тяги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при скорости </w:t>
        <w:br/>
        <w:t xml:space="preserve">6,5 км/ч, допущен проезд маршрутного светофора НМ3 с запрещающим </w:t>
        <w:br/>
        <w:t xml:space="preserve">показанием и последующим боковым столкновением на стрелочном переводе </w:t>
        <w:br/>
        <w:t xml:space="preserve">№ 10 с ведущим электровозом 2ЭС6 № 520 грузового поезда № 2273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(вес 5233 тонн,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58 цистерн груженых мазутом топочным, 232 оси, электровозы серии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2ЭС6 № 520/542) под управлением локомотивной бригады эксплуатационного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локомотивного депо Рузаевка Куйбышевской дирекции тяги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следовавшим </w:t>
        <w:br/>
        <w:t xml:space="preserve">по I главному пути железнодорожной станции.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           В 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зультате столкновения маневровый тепловоз ТЭМ18ДМ № 445 </w:t>
        <w:br/>
        <w:t xml:space="preserve">в сходе всеми колесными парами (на боку), электровоз серии 2ЭС6 № 520 </w:t>
        <w:br/>
        <w:t xml:space="preserve">в сходе всеми колесными парами, электровоз серии 2ЭС6 № 542 на боку, </w:t>
        <w:br/>
        <w:t xml:space="preserve">22 грузовых вагона с головы поезда № 2273 в сходе всеми 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лесными парами </w:t>
        <w:br/>
        <w:t xml:space="preserve">(на боку, имеется течь груза), 23-й вагон в сходе всеми колесными парами.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99"/>
        <w:numPr>
          <w:ilvl w:val="0"/>
          <w:numId w:val="4"/>
        </w:numPr>
        <w:contextualSpacing/>
        <w:jc w:val="both"/>
        <w:spacing w:after="0" w:afterAutospacing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Последствия: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194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194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результате допущенного транспортного происшествия, пострадавших нет.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</w:p>
    <w:p>
      <w:pPr>
        <w:ind w:firstLine="551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  Повреждены: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22 вагона до степени исключения, 1 вагон в объеме деповского ремонта, тепловоз ТЭМ18дм № 445 до степени исключения, электровоз 2ЭС6 № 542 </w:t>
        <w:br/>
        <w:t xml:space="preserve">до степени исключения, электровоз 2ЭС6 № 520 в объеме текущего ремонта </w:t>
        <w:br/>
        <w:t xml:space="preserve">ТР-600, 78 м  I главног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пути, 101 м II главного пути, 55 м III </w:t>
        <w:br/>
        <w:t xml:space="preserve">приемо-отправочного пути, 120 м IV станционного пути, стрелочные переводы </w:t>
        <w:br/>
        <w:t xml:space="preserve">№ 8, 10, 12, два дроссель-трансформатора, три электропривода, два светофора, один релейный шкаф, 6 муфт, три путевых ящика, две стрелочных к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оробки, </w:t>
        <w:br/>
        <w:t xml:space="preserve">четыре комплекта дроссельных перемычек, кабельные коммуникации устройств СЦБ общей протяженностью 2500 м, опора контактной сети, три фиксаторных изолятора.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  <w:t xml:space="preserve">        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  <w:t xml:space="preserve">В результате нарушения безопасности движения допущена задержка </w:t>
        <w:br/>
        <w:t xml:space="preserve">80 поездов на 208 часов 43 минуты, из них 47 пассажирских поездов на 89 часов 19 минут, 2 пригородных поезда на 0 часов 25 минут, 31 грузовой поезд </w:t>
        <w:br/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  <w:t xml:space="preserve">на 118 часов 59 минут. Продолжительность полно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  <w:t xml:space="preserve">го перерыва движения поездов по железнодорожной станции Чаис составила 35 часов 49 минут.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  <w:br/>
        <w:br/>
        <w:br/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</w:p>
    <w:p>
      <w:pPr>
        <w:pStyle w:val="899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Обязательные требовани</w:t>
      </w:r>
      <w:r>
        <w:rPr>
          <w:spacing w:val="0"/>
          <w:sz w:val="28"/>
          <w:szCs w:val="28"/>
        </w:rPr>
        <w:t xml:space="preserve">я</w:t>
      </w:r>
      <w:r>
        <w:rPr>
          <w:spacing w:val="0"/>
          <w:sz w:val="28"/>
          <w:szCs w:val="28"/>
        </w:rPr>
        <w:t xml:space="preserve">, несоблюден</w:t>
      </w:r>
      <w:bookmarkStart w:id="0" w:name="_GoBack"/>
      <w:r/>
      <w:bookmarkEnd w:id="0"/>
      <w:r>
        <w:rPr>
          <w:spacing w:val="0"/>
          <w:sz w:val="28"/>
          <w:szCs w:val="28"/>
        </w:rPr>
        <w:t xml:space="preserve">ие которых привело</w:t>
      </w:r>
      <w:r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br/>
      </w:r>
      <w:r>
        <w:rPr>
          <w:spacing w:val="0"/>
          <w:sz w:val="28"/>
          <w:szCs w:val="28"/>
        </w:rPr>
        <w:t xml:space="preserve">к возникновению нарушения безопасности движения: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contextualSpacing/>
        <w:ind w:left="0" w:firstLine="0"/>
        <w:jc w:val="both"/>
        <w:spacing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contextualSpacing/>
        <w:ind w:left="0" w:firstLine="0"/>
        <w:jc w:val="both"/>
        <w:spacing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Локомотивная бригада в составе машиниста Комарова Д.А.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 помощника машиниста Калишкина А.Н. в нарушение требований: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contextualSpacing/>
        <w:ind w:left="0" w:firstLine="0"/>
        <w:jc w:val="both"/>
        <w:spacing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- пункта 23 раздела V приложения № 20 Приложение № 2 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Правилам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технической эксплуатации железных дорог Российской Федерации, </w:t>
        <w:br/>
        <w:t xml:space="preserve">утвержденных приказом Минтранса России от 23.06.2022 № 250 </w:t>
        <w:br/>
        <w:t xml:space="preserve">(далее Правила)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в части выполнения установленного регламента служебных </w:t>
        <w:br/>
        <w:t xml:space="preserve">переговоров, обмена информацией о показании маршрутного светофора </w:t>
        <w:br/>
        <w:t xml:space="preserve">с железнодорожного пути № 3 железнодорожной станции Чаис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contextualSpacing/>
        <w:ind w:left="0" w:firstLine="0"/>
        <w:jc w:val="both"/>
        <w:spacing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- пункта 33 приложения № 10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Приложение № 2 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Правилам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в части </w:t>
        <w:br/>
        <w:t xml:space="preserve">наблюдения за подаваемыми сигналами, выполнения их требований и указаний </w:t>
        <w:br/>
        <w:t xml:space="preserve">о передвижениях;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contextualSpacing/>
        <w:ind w:left="0" w:firstLine="0"/>
        <w:jc w:val="both"/>
        <w:spacing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- 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ункта 68 приложения № 2 к Правилам, в части отвлечения </w:t>
        <w:br/>
        <w:t xml:space="preserve">от управления локомотивом и наблюдения за сигналами, в результ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ате, </w:t>
        <w:br/>
        <w:t xml:space="preserve">допустили отправление маневрового локомотива ТЭМ18ДМ № 445 с III пути </w:t>
        <w:br/>
        <w:t xml:space="preserve">железнодорожной станции Чаис с последующим проездом светофора </w:t>
        <w:br/>
        <w:t xml:space="preserve">с запрещающим показанием НМ3 при скорости 6,5 км/ч и боковым </w:t>
        <w:br/>
        <w:t xml:space="preserve">столкновением с проходящим грузовым поездом № 2273.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pStyle w:val="899"/>
        <w:numPr>
          <w:ilvl w:val="0"/>
          <w:numId w:val="4"/>
        </w:numPr>
        <w:contextualSpacing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Причина нарушения безопасности движения: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При</w:t>
      </w:r>
      <w:r>
        <w:rPr>
          <w:rFonts w:ascii="Times New Roman" w:hAnsi="Times New Roman"/>
          <w:sz w:val="28"/>
          <w:szCs w:val="28"/>
          <w:highlight w:val="white"/>
        </w:rPr>
        <w:t xml:space="preserve">чиной допущенного нарушения безопасности движения явился проезд маршрутного светофора НМ3 с запрещающим показанием тепловозом ТЭМ18ДМ № 445, с последующим боковым столкновением с ведущим </w:t>
        <w:br/>
        <w:t xml:space="preserve">локомотивом серии 2ЭС6 № 520 грузового поезда № 2273 и сходом </w:t>
        <w:br/>
        <w:t xml:space="preserve">желез</w:t>
      </w:r>
      <w:r>
        <w:rPr>
          <w:rFonts w:ascii="Times New Roman" w:hAnsi="Times New Roman"/>
          <w:sz w:val="28"/>
          <w:szCs w:val="28"/>
          <w:highlight w:val="white"/>
        </w:rPr>
        <w:t xml:space="preserve">нодорожного подвижного состава, из-за приведения локомотива </w:t>
        <w:br/>
        <w:t xml:space="preserve">без доведенного плана маневровой работы и команды на начало движения </w:t>
        <w:br/>
        <w:t xml:space="preserve">дежурного по железнодорожной станции Чаис.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9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Классификация </w:t>
      </w:r>
      <w:r>
        <w:rPr>
          <w:spacing w:val="0"/>
          <w:sz w:val="28"/>
          <w:szCs w:val="28"/>
        </w:rPr>
        <w:t xml:space="preserve">нарушения безопасности движения </w:t>
      </w:r>
      <w:r>
        <w:rPr>
          <w:spacing w:val="0"/>
          <w:sz w:val="28"/>
          <w:szCs w:val="28"/>
        </w:rPr>
        <w:br/>
      </w:r>
      <w:r>
        <w:rPr>
          <w:spacing w:val="0"/>
          <w:sz w:val="28"/>
          <w:szCs w:val="28"/>
        </w:rPr>
        <w:t xml:space="preserve">в соответствии с Положением о расследовании: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</w:rPr>
        <w:t xml:space="preserve">В соответствии с пунктом 3 Положения о классификации, порядке </w:t>
        <w:br/>
        <w:t xml:space="preserve">расследования и учета транспортных происшествий и иных событий, связанных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нарушением правил безопасности движения и эксплуатации </w:t>
        <w:br/>
        <w:t xml:space="preserve">железнодорожного транспорта, утвержденного приказом Минтранса </w:t>
      </w:r>
      <w:r>
        <w:rPr>
          <w:rFonts w:ascii="Times New Roman" w:hAnsi="Times New Roman"/>
          <w:sz w:val="28"/>
        </w:rPr>
        <w:t xml:space="preserve">России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18 декабря 2014 </w:t>
      </w:r>
      <w:r>
        <w:rPr>
          <w:rFonts w:ascii="Times New Roman" w:hAnsi="Times New Roman"/>
          <w:sz w:val="28"/>
        </w:rPr>
        <w:t xml:space="preserve">года № 344,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данное транспортное происшествие </w:t>
        <w:br/>
        <w:t xml:space="preserve">классифицировать как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крушение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столкновение железнодорожного подвижного состава с другим железнодорожным подвижным составом на станции </w:t>
        <w:br/>
        <w:t xml:space="preserve">при маневровой работе, в результате которого, железнодорожный подвижной </w:t>
        <w:br/>
        <w:t xml:space="preserve">состав поврежден до степени исключения из инвентаря.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sectPr>
      <w:footnotePr/>
      <w:endnotePr/>
      <w:type w:val="nextPage"/>
      <w:pgSz w:w="11906" w:h="16838" w:orient="portrait"/>
      <w:pgMar w:top="851" w:right="707" w:bottom="284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TimesNewRomanPSMT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Microsoft YaHei">
    <w:panose1 w:val="020B0503020203020204"/>
  </w:font>
  <w:font w:name="TimesNewRomanPS-BoldMT">
    <w:panose1 w:val="020206030504050203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2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2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2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2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2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2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2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2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5"/>
    <w:next w:val="865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6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5"/>
    <w:next w:val="865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6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5"/>
    <w:next w:val="865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6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5"/>
    <w:next w:val="865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6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5"/>
    <w:next w:val="865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6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6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6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5"/>
    <w:next w:val="865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5"/>
    <w:next w:val="865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6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5"/>
    <w:next w:val="865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6"/>
    <w:link w:val="709"/>
    <w:uiPriority w:val="10"/>
    <w:rPr>
      <w:sz w:val="48"/>
      <w:szCs w:val="48"/>
    </w:rPr>
  </w:style>
  <w:style w:type="paragraph" w:styleId="711">
    <w:name w:val="Subtitle"/>
    <w:basedOn w:val="865"/>
    <w:next w:val="865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6"/>
    <w:link w:val="711"/>
    <w:uiPriority w:val="11"/>
    <w:rPr>
      <w:sz w:val="24"/>
      <w:szCs w:val="24"/>
    </w:rPr>
  </w:style>
  <w:style w:type="paragraph" w:styleId="713">
    <w:name w:val="Quote"/>
    <w:basedOn w:val="865"/>
    <w:next w:val="865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5"/>
    <w:next w:val="865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5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6"/>
    <w:link w:val="717"/>
    <w:uiPriority w:val="99"/>
  </w:style>
  <w:style w:type="paragraph" w:styleId="719">
    <w:name w:val="Footer"/>
    <w:basedOn w:val="865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6"/>
    <w:link w:val="719"/>
    <w:uiPriority w:val="99"/>
  </w:style>
  <w:style w:type="character" w:styleId="721">
    <w:name w:val="Caption Char"/>
    <w:basedOn w:val="866"/>
    <w:link w:val="894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6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6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  <w:pPr>
      <w:spacing w:after="200" w:line="276" w:lineRule="auto"/>
    </w:p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character" w:styleId="869" w:customStyle="1">
    <w:name w:val="Основной текст (2)_"/>
    <w:basedOn w:val="866"/>
    <w:link w:val="899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70" w:customStyle="1">
    <w:name w:val="Заголовок №1_"/>
    <w:basedOn w:val="866"/>
    <w:link w:val="900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71" w:customStyle="1">
    <w:name w:val="Текст выноски Знак"/>
    <w:basedOn w:val="866"/>
    <w:link w:val="901"/>
    <w:uiPriority w:val="99"/>
    <w:semiHidden/>
    <w:qFormat/>
    <w:rPr>
      <w:rFonts w:ascii="Tahoma" w:hAnsi="Tahoma" w:cs="Tahoma"/>
      <w:sz w:val="16"/>
      <w:szCs w:val="16"/>
    </w:rPr>
  </w:style>
  <w:style w:type="character" w:styleId="872" w:customStyle="1">
    <w:name w:val="Основной текст_"/>
    <w:link w:val="902"/>
    <w:qFormat/>
    <w:rPr>
      <w:spacing w:val="5"/>
      <w:sz w:val="23"/>
      <w:szCs w:val="23"/>
      <w:shd w:val="clear" w:color="auto" w:fill="ffffff"/>
    </w:rPr>
  </w:style>
  <w:style w:type="character" w:styleId="873" w:customStyle="1">
    <w:name w:val="Абзац списка Знак"/>
    <w:link w:val="903"/>
    <w:qFormat/>
  </w:style>
  <w:style w:type="character" w:styleId="874" w:customStyle="1">
    <w:name w:val="WW8Num1z0"/>
    <w:qFormat/>
    <w:rPr>
      <w:b w:val="0"/>
      <w:bCs w:val="0"/>
      <w:i w:val="0"/>
      <w:iCs w:val="0"/>
      <w:caps w:val="0"/>
      <w:smallCaps w:val="0"/>
      <w:strike w:val="0"/>
      <w:color w:val="000000"/>
      <w:spacing w:val="0"/>
      <w:sz w:val="26"/>
      <w:szCs w:val="26"/>
      <w:u w:val="none"/>
    </w:rPr>
  </w:style>
  <w:style w:type="character" w:styleId="875" w:customStyle="1">
    <w:name w:val="WW8Num3z0"/>
    <w:qFormat/>
    <w:rPr>
      <w:sz w:val="28"/>
      <w:lang w:val="ru-RU"/>
    </w:rPr>
  </w:style>
  <w:style w:type="character" w:styleId="876" w:customStyle="1">
    <w:name w:val="Основной текст Знак"/>
    <w:qFormat/>
    <w:rPr>
      <w:sz w:val="28"/>
      <w:szCs w:val="28"/>
    </w:rPr>
  </w:style>
  <w:style w:type="character" w:styleId="877" w:customStyle="1">
    <w:name w:val="Основной текст Знак1"/>
    <w:qFormat/>
    <w:rPr>
      <w:rFonts w:eastAsia="Calibri"/>
      <w:sz w:val="27"/>
      <w:szCs w:val="27"/>
      <w:shd w:val="clear" w:color="auto" w:fill="ffffff"/>
    </w:rPr>
  </w:style>
  <w:style w:type="character" w:styleId="878" w:customStyle="1">
    <w:name w:val="Основной текст + Arial Narrow"/>
    <w:qFormat/>
    <w:rPr>
      <w:rFonts w:ascii="Arial Narrow" w:hAnsi="Arial Narrow" w:eastAsia="Courier New" w:cs="Arial Narrow"/>
      <w:color w:val="000000"/>
      <w:sz w:val="18"/>
      <w:szCs w:val="18"/>
      <w:shd w:val="clear" w:color="auto" w:fill="ffffff"/>
    </w:rPr>
  </w:style>
  <w:style w:type="character" w:styleId="879" w:customStyle="1">
    <w:name w:val="Заголовок №2_"/>
    <w:qFormat/>
    <w:rPr>
      <w:b/>
      <w:bCs/>
      <w:spacing w:val="5"/>
      <w:shd w:val="clear" w:color="auto" w:fill="ffffff"/>
    </w:rPr>
  </w:style>
  <w:style w:type="character" w:styleId="880" w:customStyle="1">
    <w:name w:val="Основной текст + 12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sz w:val="24"/>
      <w:szCs w:val="24"/>
      <w:u w:val="none"/>
      <w:shd w:val="clear" w:color="auto" w:fill="ffffff"/>
      <w:lang w:val="ru-RU"/>
    </w:rPr>
  </w:style>
  <w:style w:type="character" w:styleId="881" w:customStyle="1">
    <w:name w:val="Основной текст + Интервал 0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"/>
      <w:sz w:val="25"/>
      <w:szCs w:val="25"/>
      <w:u w:val="none"/>
      <w:shd w:val="clear" w:color="auto" w:fill="ffffff"/>
      <w:lang w:val="ru-RU"/>
    </w:rPr>
  </w:style>
  <w:style w:type="character" w:styleId="882" w:customStyle="1">
    <w:name w:val="Основной текст + Курсив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-2"/>
      <w:sz w:val="25"/>
      <w:szCs w:val="25"/>
      <w:u w:val="none"/>
      <w:shd w:val="clear" w:color="auto" w:fill="ffffff"/>
      <w:lang w:val="ru-RU"/>
    </w:rPr>
  </w:style>
  <w:style w:type="character" w:styleId="883" w:customStyle="1">
    <w:name w:val="Основной текст + 11;5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0"/>
      <w:sz w:val="23"/>
      <w:szCs w:val="23"/>
      <w:u w:val="none"/>
      <w:shd w:val="clear" w:color="auto" w:fill="ffffff"/>
      <w:lang w:val="ru-RU"/>
    </w:rPr>
  </w:style>
  <w:style w:type="character" w:styleId="884" w:customStyle="1">
    <w:name w:val="Верхний колонтитул Знак"/>
    <w:qFormat/>
    <w:rPr>
      <w:sz w:val="28"/>
      <w:szCs w:val="28"/>
    </w:rPr>
  </w:style>
  <w:style w:type="character" w:styleId="885" w:customStyle="1">
    <w:name w:val="Нижний колонтитул Знак"/>
    <w:qFormat/>
    <w:rPr>
      <w:sz w:val="28"/>
      <w:szCs w:val="28"/>
    </w:rPr>
  </w:style>
  <w:style w:type="character" w:styleId="886" w:customStyle="1">
    <w:name w:val="fontstyle01"/>
    <w:qFormat/>
    <w:rPr>
      <w:rFonts w:ascii="TimesNewRomanPS-BoldMT" w:hAnsi="TimesNewRomanPS-BoldMT" w:cs="TimesNewRomanPS-BoldMT"/>
      <w:b/>
      <w:bCs/>
      <w:i w:val="0"/>
      <w:iCs w:val="0"/>
      <w:color w:val="000000"/>
      <w:sz w:val="20"/>
      <w:szCs w:val="20"/>
    </w:rPr>
  </w:style>
  <w:style w:type="character" w:styleId="887" w:customStyle="1">
    <w:name w:val="fontstyle11"/>
    <w:qFormat/>
    <w:rPr>
      <w:rFonts w:ascii="TimesNewRomanPSMT" w:hAnsi="TimesNewRomanPSMT" w:cs="TimesNewRomanPSMT"/>
      <w:b w:val="0"/>
      <w:bCs w:val="0"/>
      <w:i w:val="0"/>
      <w:iCs w:val="0"/>
      <w:color w:val="000000"/>
      <w:sz w:val="20"/>
      <w:szCs w:val="20"/>
    </w:rPr>
  </w:style>
  <w:style w:type="character" w:styleId="888" w:customStyle="1">
    <w:name w:val="Основной текст (3)_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z w:val="28"/>
      <w:szCs w:val="28"/>
      <w:u w:val="none"/>
    </w:rPr>
  </w:style>
  <w:style w:type="character" w:styleId="889" w:customStyle="1">
    <w:name w:val="Font Style15"/>
    <w:basedOn w:val="866"/>
    <w:uiPriority w:val="99"/>
    <w:qFormat/>
    <w:rPr>
      <w:rFonts w:ascii="Times New Roman" w:hAnsi="Times New Roman" w:cs="Times New Roman"/>
      <w:sz w:val="26"/>
      <w:szCs w:val="26"/>
    </w:rPr>
  </w:style>
  <w:style w:type="character" w:styleId="890" w:customStyle="1">
    <w:name w:val="Font Style12"/>
    <w:basedOn w:val="866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paragraph" w:styleId="891" w:customStyle="1">
    <w:name w:val="Заголовок1"/>
    <w:basedOn w:val="865"/>
    <w:next w:val="89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92">
    <w:name w:val="Body Text"/>
    <w:basedOn w:val="865"/>
    <w:pPr>
      <w:spacing w:after="140"/>
    </w:pPr>
  </w:style>
  <w:style w:type="paragraph" w:styleId="893">
    <w:name w:val="List"/>
    <w:basedOn w:val="892"/>
    <w:rPr>
      <w:rFonts w:cs="Arial"/>
    </w:rPr>
  </w:style>
  <w:style w:type="paragraph" w:styleId="894">
    <w:name w:val="Caption"/>
    <w:basedOn w:val="865"/>
    <w:link w:val="72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95">
    <w:name w:val="index heading"/>
    <w:basedOn w:val="865"/>
    <w:qFormat/>
    <w:pPr>
      <w:suppressLineNumbers/>
    </w:pPr>
    <w:rPr>
      <w:rFonts w:cs="Arial"/>
    </w:rPr>
  </w:style>
  <w:style w:type="paragraph" w:styleId="896" w:customStyle="1">
    <w:name w:val="Заголовок1"/>
    <w:basedOn w:val="865"/>
    <w:next w:val="89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97" w:customStyle="1">
    <w:name w:val="caption1"/>
    <w:basedOn w:val="865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98" w:customStyle="1">
    <w:name w:val="caption11"/>
    <w:basedOn w:val="865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99" w:customStyle="1">
    <w:name w:val="Основной текст (2)"/>
    <w:basedOn w:val="865"/>
    <w:link w:val="869"/>
    <w:qFormat/>
    <w:pPr>
      <w:jc w:val="center"/>
      <w:spacing w:after="300" w:line="37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11"/>
    </w:rPr>
  </w:style>
  <w:style w:type="paragraph" w:styleId="900" w:customStyle="1">
    <w:name w:val="Заголовок №1"/>
    <w:basedOn w:val="865"/>
    <w:link w:val="870"/>
    <w:qFormat/>
    <w:pPr>
      <w:ind w:hanging="340"/>
      <w:jc w:val="both"/>
      <w:spacing w:after="12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pacing w:val="11"/>
    </w:rPr>
  </w:style>
  <w:style w:type="paragraph" w:styleId="901">
    <w:name w:val="Balloon Text"/>
    <w:basedOn w:val="865"/>
    <w:link w:val="871"/>
    <w:qFormat/>
    <w:rPr>
      <w:rFonts w:ascii="Segoe UI" w:hAnsi="Segoe UI" w:cs="Segoe UI"/>
      <w:color w:val="000000"/>
      <w:sz w:val="18"/>
      <w:szCs w:val="18"/>
    </w:rPr>
  </w:style>
  <w:style w:type="paragraph" w:styleId="902" w:customStyle="1">
    <w:name w:val="Основной текст1"/>
    <w:basedOn w:val="865"/>
    <w:link w:val="872"/>
    <w:qFormat/>
    <w:pPr>
      <w:spacing w:after="300" w:line="367" w:lineRule="exact"/>
      <w:shd w:val="clear" w:color="auto" w:fill="ffffff"/>
      <w:widowControl w:val="off"/>
    </w:pPr>
    <w:rPr>
      <w:spacing w:val="5"/>
      <w:sz w:val="23"/>
      <w:szCs w:val="23"/>
    </w:rPr>
  </w:style>
  <w:style w:type="paragraph" w:styleId="903">
    <w:name w:val="List Paragraph"/>
    <w:basedOn w:val="865"/>
    <w:link w:val="873"/>
    <w:qFormat/>
    <w:pPr>
      <w:contextualSpacing/>
      <w:ind w:left="720"/>
    </w:pPr>
    <w:rPr>
      <w:rFonts w:ascii="Courier New" w:hAnsi="Courier New" w:eastAsia="Courier New" w:cs="Courier New"/>
      <w:color w:val="000000"/>
    </w:rPr>
  </w:style>
  <w:style w:type="paragraph" w:styleId="904" w:customStyle="1">
    <w:name w:val="Заголовок №2"/>
    <w:basedOn w:val="865"/>
    <w:qFormat/>
    <w:pPr>
      <w:ind w:firstLine="660"/>
      <w:jc w:val="both"/>
      <w:spacing w:line="335" w:lineRule="exact"/>
      <w:shd w:val="clear" w:color="auto" w:fill="ffffff"/>
    </w:pPr>
    <w:rPr>
      <w:b/>
      <w:bCs/>
      <w:color w:val="000000"/>
      <w:spacing w:val="5"/>
      <w:sz w:val="20"/>
      <w:szCs w:val="20"/>
    </w:rPr>
  </w:style>
  <w:style w:type="paragraph" w:styleId="905" w:customStyle="1">
    <w:name w:val="Основной текст2"/>
    <w:basedOn w:val="865"/>
    <w:qFormat/>
    <w:pPr>
      <w:jc w:val="center"/>
      <w:spacing w:after="660" w:line="322" w:lineRule="exact"/>
      <w:shd w:val="clear" w:color="auto" w:fill="ffffff"/>
    </w:pPr>
    <w:rPr>
      <w:color w:val="000000"/>
      <w:spacing w:val="4"/>
      <w:sz w:val="25"/>
      <w:szCs w:val="25"/>
    </w:rPr>
  </w:style>
  <w:style w:type="paragraph" w:styleId="906" w:customStyle="1">
    <w:name w:val="ConsPlusTitle"/>
    <w:qFormat/>
    <w:pPr>
      <w:widowControl w:val="off"/>
    </w:pPr>
    <w:rPr>
      <w:rFonts w:ascii="Arial" w:hAnsi="Arial" w:eastAsia="Times New Roman" w:cs="Arial"/>
      <w:b/>
      <w:bCs/>
      <w:sz w:val="16"/>
      <w:szCs w:val="16"/>
      <w:lang w:eastAsia="zh-CN"/>
    </w:rPr>
  </w:style>
  <w:style w:type="paragraph" w:styleId="907" w:customStyle="1">
    <w:name w:val="Основной текст (3)"/>
    <w:basedOn w:val="865"/>
    <w:qFormat/>
    <w:pPr>
      <w:jc w:val="both"/>
      <w:spacing w:before="420" w:line="322" w:lineRule="exact"/>
      <w:shd w:val="clear" w:color="auto" w:fill="ffffff"/>
    </w:pPr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table" w:styleId="908">
    <w:name w:val="Table Grid"/>
    <w:basedOn w:val="867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9" w:customStyle="1">
    <w:name w:val="Default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AF90-788A-45BF-8014-89E422EF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201910134006</dc:creator>
  <dc:language>ru-RU</dc:language>
  <cp:lastModifiedBy>scryabin_av</cp:lastModifiedBy>
  <cp:revision>66</cp:revision>
  <dcterms:created xsi:type="dcterms:W3CDTF">2025-06-09T11:45:00Z</dcterms:created>
  <dcterms:modified xsi:type="dcterms:W3CDTF">2025-12-24T07:28:58Z</dcterms:modified>
</cp:coreProperties>
</file>